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0E1" w:rsidRPr="00DC00E1" w:rsidRDefault="00DB3DAB" w:rsidP="00DB3DAB">
      <w:pPr>
        <w:spacing w:before="100" w:beforeAutospacing="1" w:after="100" w:afterAutospacing="1"/>
        <w:contextualSpacing/>
        <w:jc w:val="center"/>
        <w:rPr>
          <w:b/>
          <w:sz w:val="22"/>
          <w:szCs w:val="22"/>
          <w:u w:val="single"/>
        </w:rPr>
      </w:pPr>
      <w:bookmarkStart w:id="0" w:name="_GoBack"/>
      <w:bookmarkEnd w:id="0"/>
      <w:r>
        <w:rPr>
          <w:b/>
          <w:sz w:val="22"/>
          <w:szCs w:val="22"/>
        </w:rPr>
        <w:t xml:space="preserve">                          </w:t>
      </w:r>
      <w:r w:rsidR="00DC00E1" w:rsidRPr="00DC00E1">
        <w:rPr>
          <w:b/>
          <w:sz w:val="22"/>
          <w:szCs w:val="22"/>
          <w:u w:val="single"/>
        </w:rPr>
        <w:t>Mission Statement and Performance Measurements</w:t>
      </w:r>
    </w:p>
    <w:p w:rsidR="00DC00E1" w:rsidRPr="00DC00E1" w:rsidRDefault="00DC00E1" w:rsidP="00DC00E1">
      <w:pPr>
        <w:spacing w:before="100" w:beforeAutospacing="1" w:after="100" w:afterAutospacing="1"/>
        <w:contextualSpacing/>
        <w:jc w:val="center"/>
        <w:rPr>
          <w:b/>
          <w:sz w:val="22"/>
          <w:szCs w:val="22"/>
          <w:u w:val="single"/>
        </w:rPr>
      </w:pPr>
    </w:p>
    <w:p w:rsidR="00DC00E1" w:rsidRPr="00DC00E1" w:rsidRDefault="00DC00E1" w:rsidP="00DC00E1">
      <w:pPr>
        <w:spacing w:before="100" w:beforeAutospacing="1" w:after="100" w:afterAutospacing="1"/>
        <w:contextualSpacing/>
        <w:rPr>
          <w:rFonts w:asciiTheme="majorHAnsi" w:hAnsiTheme="majorHAnsi"/>
          <w:b/>
          <w:sz w:val="22"/>
          <w:szCs w:val="22"/>
          <w:u w:val="single"/>
        </w:rPr>
      </w:pPr>
      <w:r w:rsidRPr="00DC00E1">
        <w:rPr>
          <w:rFonts w:asciiTheme="majorHAnsi" w:hAnsiTheme="majorHAnsi"/>
          <w:b/>
          <w:sz w:val="22"/>
          <w:szCs w:val="22"/>
        </w:rPr>
        <w:t>Name of Public Authority:</w:t>
      </w:r>
    </w:p>
    <w:p w:rsidR="00DC00E1" w:rsidRPr="008B76D1" w:rsidRDefault="00DC00E1" w:rsidP="00DC00E1">
      <w:pPr>
        <w:spacing w:before="100" w:beforeAutospacing="1" w:after="100" w:afterAutospacing="1"/>
        <w:contextualSpacing/>
        <w:rPr>
          <w:rFonts w:asciiTheme="majorHAnsi" w:hAnsiTheme="majorHAnsi"/>
          <w:b/>
          <w:sz w:val="22"/>
          <w:szCs w:val="22"/>
        </w:rPr>
      </w:pPr>
    </w:p>
    <w:p w:rsidR="00DC00E1" w:rsidRPr="008B76D1" w:rsidRDefault="00DC00E1" w:rsidP="00DC00E1">
      <w:pPr>
        <w:spacing w:before="100" w:beforeAutospacing="1" w:after="100" w:afterAutospacing="1"/>
        <w:contextualSpacing/>
        <w:rPr>
          <w:rFonts w:asciiTheme="majorHAnsi" w:hAnsiTheme="majorHAnsi"/>
          <w:b/>
          <w:sz w:val="22"/>
          <w:szCs w:val="22"/>
        </w:rPr>
      </w:pPr>
      <w:r w:rsidRPr="008B76D1">
        <w:rPr>
          <w:rFonts w:asciiTheme="majorHAnsi" w:hAnsiTheme="majorHAnsi"/>
          <w:b/>
          <w:sz w:val="22"/>
          <w:szCs w:val="22"/>
        </w:rPr>
        <w:t>Cattaraugus County Economic Sustainability and Growth Corporation, Inc.</w:t>
      </w:r>
    </w:p>
    <w:p w:rsidR="00DC00E1" w:rsidRPr="008B76D1" w:rsidRDefault="00DC00E1" w:rsidP="00DC00E1">
      <w:pPr>
        <w:spacing w:before="100" w:beforeAutospacing="1" w:after="100" w:afterAutospacing="1"/>
        <w:contextualSpacing/>
        <w:rPr>
          <w:rFonts w:asciiTheme="majorHAnsi" w:hAnsiTheme="majorHAnsi"/>
          <w:b/>
          <w:sz w:val="22"/>
          <w:szCs w:val="22"/>
        </w:rPr>
      </w:pPr>
    </w:p>
    <w:p w:rsidR="00DC00E1" w:rsidRPr="008B76D1" w:rsidRDefault="00DC00E1" w:rsidP="00DC00E1">
      <w:pPr>
        <w:spacing w:before="100" w:beforeAutospacing="1" w:after="100" w:afterAutospacing="1"/>
        <w:contextualSpacing/>
        <w:rPr>
          <w:rFonts w:asciiTheme="majorHAnsi" w:hAnsiTheme="majorHAnsi"/>
          <w:b/>
          <w:sz w:val="22"/>
          <w:szCs w:val="22"/>
        </w:rPr>
      </w:pPr>
      <w:r w:rsidRPr="008B76D1">
        <w:rPr>
          <w:rFonts w:asciiTheme="majorHAnsi" w:hAnsiTheme="majorHAnsi"/>
          <w:b/>
          <w:sz w:val="22"/>
          <w:szCs w:val="22"/>
        </w:rPr>
        <w:t>Public Authority's Mission Statement:</w:t>
      </w:r>
    </w:p>
    <w:p w:rsidR="008B76D1" w:rsidRPr="008B76D1" w:rsidRDefault="008B76D1" w:rsidP="00DC00E1">
      <w:pPr>
        <w:spacing w:before="100" w:beforeAutospacing="1" w:after="100" w:afterAutospacing="1"/>
        <w:contextualSpacing/>
        <w:rPr>
          <w:rFonts w:asciiTheme="majorHAnsi" w:hAnsiTheme="majorHAnsi"/>
          <w:b/>
          <w:sz w:val="22"/>
          <w:szCs w:val="22"/>
        </w:rPr>
      </w:pPr>
    </w:p>
    <w:p w:rsidR="008B76D1" w:rsidRPr="008B76D1" w:rsidRDefault="008B76D1" w:rsidP="008B76D1">
      <w:pPr>
        <w:spacing w:before="100" w:beforeAutospacing="1" w:after="100" w:afterAutospacing="1"/>
        <w:rPr>
          <w:rFonts w:asciiTheme="majorHAnsi" w:hAnsiTheme="majorHAnsi"/>
          <w:sz w:val="22"/>
          <w:szCs w:val="22"/>
        </w:rPr>
      </w:pPr>
      <w:r w:rsidRPr="008B76D1">
        <w:rPr>
          <w:rFonts w:asciiTheme="majorHAnsi" w:hAnsiTheme="majorHAnsi"/>
          <w:sz w:val="22"/>
          <w:szCs w:val="22"/>
        </w:rPr>
        <w:t>To promote economic growth in Cattaraugus County through the attraction of new business and industry and the retention of existing businesses by providing resources that enable development and advance the wellbeing of the communities.</w:t>
      </w:r>
    </w:p>
    <w:p w:rsidR="00DC00E1" w:rsidRPr="008B76D1" w:rsidRDefault="00DC00E1" w:rsidP="00DC00E1">
      <w:pPr>
        <w:spacing w:before="100" w:beforeAutospacing="1" w:after="100" w:afterAutospacing="1"/>
        <w:rPr>
          <w:rFonts w:asciiTheme="majorHAnsi" w:hAnsiTheme="majorHAnsi"/>
          <w:sz w:val="22"/>
          <w:szCs w:val="22"/>
        </w:rPr>
      </w:pPr>
      <w:r w:rsidRPr="008B76D1">
        <w:rPr>
          <w:rFonts w:asciiTheme="majorHAnsi" w:hAnsiTheme="majorHAnsi"/>
          <w:b/>
          <w:sz w:val="22"/>
          <w:szCs w:val="22"/>
        </w:rPr>
        <w:t xml:space="preserve">Date Adopted: </w:t>
      </w:r>
      <w:r w:rsidR="00032812" w:rsidRPr="008B76D1">
        <w:rPr>
          <w:rFonts w:asciiTheme="majorHAnsi" w:hAnsiTheme="majorHAnsi"/>
          <w:sz w:val="22"/>
          <w:szCs w:val="22"/>
        </w:rPr>
        <w:t xml:space="preserve"> </w:t>
      </w:r>
      <w:r w:rsidR="008B76D1" w:rsidRPr="008B76D1">
        <w:rPr>
          <w:rFonts w:asciiTheme="majorHAnsi" w:hAnsiTheme="majorHAnsi"/>
          <w:sz w:val="22"/>
          <w:szCs w:val="22"/>
        </w:rPr>
        <w:t>April 18, 2018</w:t>
      </w:r>
    </w:p>
    <w:p w:rsidR="00DB3DAB" w:rsidRPr="00DB3DAB" w:rsidRDefault="00DC00E1" w:rsidP="00DB3DAB">
      <w:pPr>
        <w:spacing w:before="100" w:beforeAutospacing="1" w:after="100" w:afterAutospacing="1"/>
        <w:rPr>
          <w:rFonts w:asciiTheme="majorHAnsi" w:hAnsiTheme="majorHAnsi"/>
          <w:b/>
          <w:sz w:val="22"/>
          <w:szCs w:val="22"/>
        </w:rPr>
      </w:pPr>
      <w:r w:rsidRPr="00DC00E1">
        <w:rPr>
          <w:rFonts w:asciiTheme="majorHAnsi" w:hAnsiTheme="majorHAnsi"/>
          <w:b/>
          <w:sz w:val="22"/>
          <w:szCs w:val="22"/>
        </w:rPr>
        <w:t>List of Performance Goals (If additional space is needed, please attach):</w:t>
      </w:r>
    </w:p>
    <w:p w:rsidR="008A0982" w:rsidRPr="00DB3DAB" w:rsidRDefault="00DB3DAB" w:rsidP="00DB3DAB">
      <w:pPr>
        <w:pStyle w:val="ListParagraph"/>
        <w:numPr>
          <w:ilvl w:val="0"/>
          <w:numId w:val="2"/>
        </w:numPr>
        <w:spacing w:before="100" w:beforeAutospacing="1" w:after="100" w:afterAutospacing="1"/>
        <w:rPr>
          <w:rFonts w:asciiTheme="majorHAnsi" w:hAnsiTheme="majorHAnsi"/>
        </w:rPr>
      </w:pPr>
      <w:r>
        <w:rPr>
          <w:rFonts w:asciiTheme="majorHAnsi" w:hAnsiTheme="majorHAnsi"/>
        </w:rPr>
        <w:t>Assist</w:t>
      </w:r>
      <w:r w:rsidRPr="00DB3DAB">
        <w:rPr>
          <w:rFonts w:asciiTheme="majorHAnsi" w:hAnsiTheme="majorHAnsi"/>
        </w:rPr>
        <w:t xml:space="preserve"> the private sector in the creation of employment opportunities for County residents, particularly those employment positions that pay a living wage, offer health, retirement, and other employee benefits, and provide skills training.</w:t>
      </w:r>
    </w:p>
    <w:p w:rsidR="00DB3DAB" w:rsidRPr="00DB3DAB" w:rsidRDefault="00DB3DAB" w:rsidP="00DB3DAB">
      <w:pPr>
        <w:pStyle w:val="ListParagraph"/>
        <w:numPr>
          <w:ilvl w:val="0"/>
          <w:numId w:val="2"/>
        </w:numPr>
        <w:spacing w:before="100" w:beforeAutospacing="1" w:after="100" w:afterAutospacing="1"/>
        <w:rPr>
          <w:rFonts w:asciiTheme="majorHAnsi" w:hAnsiTheme="majorHAnsi"/>
        </w:rPr>
      </w:pPr>
      <w:r>
        <w:rPr>
          <w:rFonts w:asciiTheme="majorHAnsi" w:hAnsiTheme="majorHAnsi"/>
        </w:rPr>
        <w:t>Undertake</w:t>
      </w:r>
      <w:r w:rsidRPr="00DB3DAB">
        <w:rPr>
          <w:rFonts w:asciiTheme="majorHAnsi" w:hAnsiTheme="majorHAnsi"/>
        </w:rPr>
        <w:t xml:space="preserve"> any other activities that affect the general purposes of the Corporation.</w:t>
      </w:r>
    </w:p>
    <w:p w:rsidR="00DC00E1" w:rsidRPr="00DC00E1" w:rsidRDefault="00DC00E1" w:rsidP="00DC00E1">
      <w:pPr>
        <w:spacing w:before="100" w:beforeAutospacing="1" w:after="100" w:afterAutospacing="1"/>
        <w:rPr>
          <w:rFonts w:asciiTheme="majorHAnsi" w:hAnsiTheme="majorHAnsi"/>
          <w:b/>
          <w:sz w:val="22"/>
          <w:szCs w:val="22"/>
        </w:rPr>
      </w:pPr>
      <w:r w:rsidRPr="00DC00E1">
        <w:rPr>
          <w:rFonts w:asciiTheme="majorHAnsi" w:hAnsiTheme="majorHAnsi"/>
          <w:b/>
          <w:sz w:val="22"/>
          <w:szCs w:val="22"/>
        </w:rPr>
        <w:t>Additional questions:</w:t>
      </w:r>
    </w:p>
    <w:p w:rsidR="00DC00E1" w:rsidRPr="003E30FB" w:rsidRDefault="00DC00E1" w:rsidP="00134B4C">
      <w:pPr>
        <w:pStyle w:val="ListParagraph"/>
        <w:numPr>
          <w:ilvl w:val="0"/>
          <w:numId w:val="1"/>
        </w:numPr>
        <w:rPr>
          <w:rFonts w:asciiTheme="majorHAnsi" w:hAnsiTheme="majorHAnsi" w:cs="Arial"/>
        </w:rPr>
      </w:pPr>
      <w:r w:rsidRPr="003E30FB">
        <w:rPr>
          <w:rFonts w:asciiTheme="majorHAnsi" w:hAnsiTheme="majorHAnsi" w:cs="Arial"/>
        </w:rPr>
        <w:t>Have the board members acknowledged that they have read and understood the mission of the public authority?</w:t>
      </w:r>
    </w:p>
    <w:p w:rsidR="00DC00E1" w:rsidRDefault="00DC00E1" w:rsidP="003E30FB">
      <w:pPr>
        <w:pStyle w:val="ListParagraph"/>
        <w:ind w:left="360"/>
        <w:rPr>
          <w:rFonts w:asciiTheme="majorHAnsi" w:hAnsiTheme="majorHAnsi" w:cs="Arial"/>
        </w:rPr>
      </w:pPr>
      <w:r w:rsidRPr="00DC00E1">
        <w:rPr>
          <w:rFonts w:asciiTheme="majorHAnsi" w:hAnsiTheme="majorHAnsi" w:cs="Arial"/>
        </w:rPr>
        <w:t>Yes.</w:t>
      </w:r>
    </w:p>
    <w:p w:rsidR="003E30FB" w:rsidRPr="00DC00E1" w:rsidRDefault="003E30FB" w:rsidP="003E30FB">
      <w:pPr>
        <w:pStyle w:val="ListParagraph"/>
        <w:ind w:left="360"/>
        <w:rPr>
          <w:rFonts w:asciiTheme="majorHAnsi" w:hAnsiTheme="majorHAnsi" w:cs="Arial"/>
        </w:rPr>
      </w:pPr>
    </w:p>
    <w:p w:rsidR="003E30FB" w:rsidRPr="003E30FB" w:rsidRDefault="00DC00E1" w:rsidP="003E30FB">
      <w:pPr>
        <w:pStyle w:val="ListParagraph"/>
        <w:numPr>
          <w:ilvl w:val="0"/>
          <w:numId w:val="1"/>
        </w:numPr>
        <w:rPr>
          <w:rFonts w:asciiTheme="majorHAnsi" w:hAnsiTheme="majorHAnsi"/>
        </w:rPr>
      </w:pPr>
      <w:r w:rsidRPr="003E30FB">
        <w:rPr>
          <w:rFonts w:asciiTheme="majorHAnsi" w:hAnsiTheme="majorHAnsi" w:cs="Arial"/>
        </w:rPr>
        <w:t xml:space="preserve">Who has the power to appoint the management of the public authority? </w:t>
      </w:r>
    </w:p>
    <w:p w:rsidR="00DC00E1" w:rsidRDefault="00DC00E1" w:rsidP="003E30FB">
      <w:pPr>
        <w:ind w:left="360"/>
        <w:rPr>
          <w:rFonts w:asciiTheme="majorHAnsi" w:hAnsiTheme="majorHAnsi"/>
          <w:sz w:val="22"/>
          <w:szCs w:val="22"/>
        </w:rPr>
      </w:pPr>
      <w:r w:rsidRPr="00DC00E1">
        <w:rPr>
          <w:rFonts w:asciiTheme="majorHAnsi" w:hAnsiTheme="majorHAnsi"/>
          <w:sz w:val="22"/>
          <w:szCs w:val="22"/>
        </w:rPr>
        <w:t>Not applicable. Staff to the public authority is provided by Cattaraugus County.</w:t>
      </w:r>
    </w:p>
    <w:p w:rsidR="003E30FB" w:rsidRPr="00DC00E1" w:rsidRDefault="003E30FB" w:rsidP="003E30FB">
      <w:pPr>
        <w:ind w:left="360"/>
        <w:rPr>
          <w:rFonts w:asciiTheme="majorHAnsi" w:hAnsiTheme="majorHAnsi"/>
          <w:sz w:val="22"/>
          <w:szCs w:val="22"/>
        </w:rPr>
      </w:pPr>
    </w:p>
    <w:p w:rsidR="00DC00E1" w:rsidRPr="003E30FB" w:rsidRDefault="00DC00E1" w:rsidP="00971E5D">
      <w:pPr>
        <w:pStyle w:val="ListParagraph"/>
        <w:numPr>
          <w:ilvl w:val="0"/>
          <w:numId w:val="1"/>
        </w:numPr>
        <w:rPr>
          <w:rFonts w:asciiTheme="majorHAnsi" w:hAnsiTheme="majorHAnsi"/>
        </w:rPr>
      </w:pPr>
      <w:r w:rsidRPr="003E30FB">
        <w:rPr>
          <w:rFonts w:asciiTheme="majorHAnsi" w:hAnsiTheme="majorHAnsi" w:cs="Arial"/>
        </w:rPr>
        <w:t>If the Board appoints management, do you have a policy you follow when appointing the management of the public authority?</w:t>
      </w:r>
    </w:p>
    <w:p w:rsidR="00DC00E1" w:rsidRDefault="00DC00E1" w:rsidP="003E30FB">
      <w:pPr>
        <w:ind w:left="360"/>
        <w:rPr>
          <w:rFonts w:asciiTheme="majorHAnsi" w:hAnsiTheme="majorHAnsi"/>
          <w:sz w:val="22"/>
          <w:szCs w:val="22"/>
        </w:rPr>
      </w:pPr>
      <w:r w:rsidRPr="00DC00E1">
        <w:rPr>
          <w:rFonts w:asciiTheme="majorHAnsi" w:hAnsiTheme="majorHAnsi"/>
          <w:sz w:val="22"/>
          <w:szCs w:val="22"/>
        </w:rPr>
        <w:t>Not applicable.</w:t>
      </w:r>
    </w:p>
    <w:p w:rsidR="003E30FB" w:rsidRPr="00DC00E1" w:rsidRDefault="003E30FB" w:rsidP="003E30FB">
      <w:pPr>
        <w:ind w:left="360"/>
        <w:rPr>
          <w:rFonts w:asciiTheme="majorHAnsi" w:hAnsiTheme="majorHAnsi"/>
          <w:sz w:val="22"/>
          <w:szCs w:val="22"/>
        </w:rPr>
      </w:pPr>
    </w:p>
    <w:p w:rsidR="00DC00E1" w:rsidRPr="00DC00E1" w:rsidRDefault="00DC00E1" w:rsidP="003E30FB">
      <w:pPr>
        <w:pStyle w:val="ListParagraph"/>
        <w:numPr>
          <w:ilvl w:val="0"/>
          <w:numId w:val="1"/>
        </w:numPr>
        <w:rPr>
          <w:rFonts w:asciiTheme="majorHAnsi" w:hAnsiTheme="majorHAnsi" w:cs="Arial"/>
        </w:rPr>
      </w:pPr>
      <w:r w:rsidRPr="00DC00E1">
        <w:rPr>
          <w:rFonts w:asciiTheme="majorHAnsi" w:hAnsiTheme="majorHAnsi" w:cs="Arial"/>
        </w:rPr>
        <w:t>Briefly describe the role of the Board and the role of management in the implementation of the mission.</w:t>
      </w:r>
    </w:p>
    <w:p w:rsidR="00DC00E1" w:rsidRDefault="00655FD1" w:rsidP="003E30FB">
      <w:pPr>
        <w:ind w:firstLine="360"/>
        <w:rPr>
          <w:rFonts w:asciiTheme="majorHAnsi" w:hAnsiTheme="majorHAnsi"/>
          <w:sz w:val="22"/>
          <w:szCs w:val="22"/>
        </w:rPr>
      </w:pPr>
      <w:r>
        <w:rPr>
          <w:rFonts w:asciiTheme="majorHAnsi" w:hAnsiTheme="majorHAnsi"/>
          <w:sz w:val="22"/>
          <w:szCs w:val="22"/>
        </w:rPr>
        <w:t>The B</w:t>
      </w:r>
      <w:r w:rsidR="00DC00E1" w:rsidRPr="00DC00E1">
        <w:rPr>
          <w:rFonts w:asciiTheme="majorHAnsi" w:hAnsiTheme="majorHAnsi"/>
          <w:sz w:val="22"/>
          <w:szCs w:val="22"/>
        </w:rPr>
        <w:t>oard will oversee implementation of the mission as adopted.</w:t>
      </w:r>
    </w:p>
    <w:p w:rsidR="003E30FB" w:rsidRDefault="003E30FB" w:rsidP="003E30FB">
      <w:pPr>
        <w:ind w:firstLine="360"/>
        <w:rPr>
          <w:rFonts w:asciiTheme="majorHAnsi" w:hAnsiTheme="majorHAnsi"/>
          <w:sz w:val="22"/>
          <w:szCs w:val="22"/>
        </w:rPr>
      </w:pPr>
    </w:p>
    <w:p w:rsidR="003E30FB" w:rsidRPr="003E30FB" w:rsidRDefault="003E30FB" w:rsidP="008D4E99">
      <w:pPr>
        <w:pStyle w:val="ListParagraph"/>
        <w:numPr>
          <w:ilvl w:val="0"/>
          <w:numId w:val="1"/>
        </w:numPr>
        <w:rPr>
          <w:rFonts w:asciiTheme="majorHAnsi" w:hAnsiTheme="majorHAnsi"/>
        </w:rPr>
      </w:pPr>
      <w:r w:rsidRPr="003E30FB">
        <w:rPr>
          <w:rFonts w:asciiTheme="majorHAnsi" w:hAnsiTheme="majorHAnsi"/>
        </w:rPr>
        <w:t xml:space="preserve">Has the Board acknowledged that they have read and understood the responses to each of these questions? </w:t>
      </w:r>
    </w:p>
    <w:p w:rsidR="003E30FB" w:rsidRPr="003E30FB" w:rsidRDefault="003E30FB" w:rsidP="003E30FB">
      <w:pPr>
        <w:ind w:left="360"/>
        <w:rPr>
          <w:rFonts w:asciiTheme="majorHAnsi" w:hAnsiTheme="majorHAnsi"/>
        </w:rPr>
      </w:pPr>
      <w:r>
        <w:rPr>
          <w:rFonts w:asciiTheme="majorHAnsi" w:hAnsiTheme="majorHAnsi"/>
        </w:rPr>
        <w:t>Yes.</w:t>
      </w:r>
    </w:p>
    <w:p w:rsidR="003E30FB" w:rsidRPr="003E30FB" w:rsidRDefault="003E30FB" w:rsidP="003E30FB">
      <w:pPr>
        <w:pStyle w:val="ListParagraph"/>
        <w:spacing w:after="120"/>
        <w:ind w:left="360"/>
        <w:rPr>
          <w:rFonts w:asciiTheme="majorHAnsi" w:hAnsiTheme="majorHAnsi"/>
        </w:rPr>
      </w:pPr>
    </w:p>
    <w:sectPr w:rsidR="003E30FB" w:rsidRPr="003E30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C01" w:rsidRDefault="00325C01" w:rsidP="00325C01">
      <w:r>
        <w:separator/>
      </w:r>
    </w:p>
  </w:endnote>
  <w:endnote w:type="continuationSeparator" w:id="0">
    <w:p w:rsidR="00325C01" w:rsidRDefault="00325C01" w:rsidP="0032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C01" w:rsidRDefault="00325C01" w:rsidP="00325C01">
      <w:r>
        <w:separator/>
      </w:r>
    </w:p>
  </w:footnote>
  <w:footnote w:type="continuationSeparator" w:id="0">
    <w:p w:rsidR="00325C01" w:rsidRDefault="00325C01" w:rsidP="00325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C01" w:rsidRPr="00325C01" w:rsidRDefault="00325C01" w:rsidP="00325C01">
    <w:pPr>
      <w:pStyle w:val="Heading5"/>
      <w:rPr>
        <w:rFonts w:ascii="Cambria" w:hAnsi="Cambria"/>
        <w:sz w:val="36"/>
        <w:szCs w:val="30"/>
      </w:rPr>
    </w:pPr>
    <w:r w:rsidRPr="00325C01">
      <w:rPr>
        <w:noProof/>
        <w:sz w:val="36"/>
      </w:rPr>
      <w:drawing>
        <wp:anchor distT="0" distB="0" distL="114300" distR="114300" simplePos="0" relativeHeight="251656704" behindDoc="0" locked="0" layoutInCell="1" allowOverlap="1" wp14:anchorId="4B54FA8A" wp14:editId="161C65E3">
          <wp:simplePos x="0" y="0"/>
          <wp:positionH relativeFrom="column">
            <wp:posOffset>5031105</wp:posOffset>
          </wp:positionH>
          <wp:positionV relativeFrom="paragraph">
            <wp:posOffset>-263525</wp:posOffset>
          </wp:positionV>
          <wp:extent cx="1417955" cy="1301750"/>
          <wp:effectExtent l="0" t="0" r="0" b="0"/>
          <wp:wrapSquare wrapText="bothSides"/>
          <wp:docPr id="6" name="Picture 4" descr="cattco_seal_for_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attco_seal_for_rp.png"/>
                  <pic:cNvPicPr>
                    <a:picLocks noChangeAspect="1"/>
                  </pic:cNvPicPr>
                </pic:nvPicPr>
                <pic:blipFill>
                  <a:blip r:embed="rId1" cstate="print">
                    <a:extLst>
                      <a:ext uri="{28A0092B-C50C-407E-A947-70E740481C1C}">
                        <a14:useLocalDpi xmlns:a14="http://schemas.microsoft.com/office/drawing/2010/main" val="0"/>
                      </a:ext>
                    </a:extLst>
                  </a:blip>
                  <a:srcRect l="21667" t="37778" r="27500"/>
                  <a:stretch>
                    <a:fillRect/>
                  </a:stretch>
                </pic:blipFill>
                <pic:spPr>
                  <a:xfrm>
                    <a:off x="0" y="0"/>
                    <a:ext cx="1417955" cy="1301750"/>
                  </a:xfrm>
                  <a:prstGeom prst="rect">
                    <a:avLst/>
                  </a:prstGeom>
                </pic:spPr>
              </pic:pic>
            </a:graphicData>
          </a:graphic>
          <wp14:sizeRelH relativeFrom="page">
            <wp14:pctWidth>0</wp14:pctWidth>
          </wp14:sizeRelH>
          <wp14:sizeRelV relativeFrom="page">
            <wp14:pctHeight>0</wp14:pctHeight>
          </wp14:sizeRelV>
        </wp:anchor>
      </w:drawing>
    </w:r>
    <w:r w:rsidRPr="00325C01">
      <w:rPr>
        <w:rFonts w:ascii="Cambria" w:hAnsi="Cambria"/>
        <w:sz w:val="36"/>
        <w:szCs w:val="30"/>
      </w:rPr>
      <w:t>Cattaraugus County</w:t>
    </w:r>
  </w:p>
  <w:p w:rsidR="00325C01" w:rsidRDefault="00325C01" w:rsidP="00325C01">
    <w:pPr>
      <w:pStyle w:val="Heading5"/>
      <w:rPr>
        <w:rFonts w:ascii="Cambria" w:hAnsi="Cambria"/>
        <w:sz w:val="32"/>
        <w:szCs w:val="30"/>
      </w:rPr>
    </w:pPr>
    <w:r w:rsidRPr="00325C01">
      <w:rPr>
        <w:rFonts w:ascii="Cambria" w:hAnsi="Cambria"/>
        <w:sz w:val="32"/>
        <w:szCs w:val="30"/>
      </w:rPr>
      <w:t>Economic Sustainability and Growth Corporation</w:t>
    </w:r>
    <w:r>
      <w:rPr>
        <w:rFonts w:ascii="Cambria" w:hAnsi="Cambria"/>
        <w:sz w:val="32"/>
        <w:szCs w:val="30"/>
      </w:rPr>
      <w:t>, Inc.</w:t>
    </w:r>
    <w:r w:rsidRPr="00325C01">
      <w:rPr>
        <w:rFonts w:ascii="Cambria" w:hAnsi="Cambria"/>
        <w:sz w:val="32"/>
        <w:szCs w:val="30"/>
      </w:rPr>
      <w:t xml:space="preserve"> </w:t>
    </w:r>
  </w:p>
  <w:p w:rsidR="00325C01" w:rsidRPr="00325C01" w:rsidRDefault="00325C01" w:rsidP="00325C01">
    <w:pPr>
      <w:pStyle w:val="Heading5"/>
      <w:rPr>
        <w:rFonts w:ascii="Cambria" w:hAnsi="Cambria"/>
        <w:sz w:val="32"/>
        <w:szCs w:val="30"/>
      </w:rPr>
    </w:pPr>
    <w:r w:rsidRPr="001909C0">
      <w:rPr>
        <w:rFonts w:asciiTheme="majorHAnsi" w:hAnsiTheme="majorHAnsi"/>
        <w:b w:val="0"/>
        <w:sz w:val="22"/>
        <w:szCs w:val="30"/>
      </w:rPr>
      <w:t>303 Court St., Little Valley, NY 14755</w:t>
    </w:r>
  </w:p>
  <w:p w:rsidR="00325C01" w:rsidRPr="001909C0" w:rsidRDefault="00EF6BCB" w:rsidP="00325C01">
    <w:pPr>
      <w:pStyle w:val="Heading5"/>
      <w:rPr>
        <w:rFonts w:asciiTheme="majorHAnsi" w:hAnsiTheme="majorHAnsi"/>
        <w:b w:val="0"/>
        <w:sz w:val="22"/>
        <w:szCs w:val="30"/>
      </w:rPr>
    </w:pPr>
    <w:hyperlink r:id="rId2" w:history="1">
      <w:r w:rsidR="00325C01" w:rsidRPr="00DC790B">
        <w:rPr>
          <w:rStyle w:val="Hyperlink"/>
          <w:rFonts w:asciiTheme="majorHAnsi" w:hAnsiTheme="majorHAnsi"/>
          <w:b w:val="0"/>
          <w:sz w:val="20"/>
        </w:rPr>
        <w:t>www.ccesgc.org</w:t>
      </w:r>
    </w:hyperlink>
  </w:p>
  <w:p w:rsidR="00325C01" w:rsidRDefault="00325C01">
    <w:pPr>
      <w:pStyle w:val="Header"/>
    </w:pPr>
    <w:r>
      <w:rPr>
        <w:noProof/>
      </w:rPr>
      <mc:AlternateContent>
        <mc:Choice Requires="wps">
          <w:drawing>
            <wp:anchor distT="0" distB="0" distL="114300" distR="114300" simplePos="0" relativeHeight="251657728" behindDoc="0" locked="0" layoutInCell="1" allowOverlap="1" wp14:anchorId="5A7D8291" wp14:editId="1C06CAFF">
              <wp:simplePos x="0" y="0"/>
              <wp:positionH relativeFrom="column">
                <wp:posOffset>-7315</wp:posOffset>
              </wp:positionH>
              <wp:positionV relativeFrom="paragraph">
                <wp:posOffset>76962</wp:posOffset>
              </wp:positionV>
              <wp:extent cx="5208143" cy="6985"/>
              <wp:effectExtent l="0" t="0" r="12065" b="31115"/>
              <wp:wrapNone/>
              <wp:docPr id="1" name="Straight Connector 1"/>
              <wp:cNvGraphicFramePr/>
              <a:graphic xmlns:a="http://schemas.openxmlformats.org/drawingml/2006/main">
                <a:graphicData uri="http://schemas.microsoft.com/office/word/2010/wordprocessingShape">
                  <wps:wsp>
                    <wps:cNvCnPr/>
                    <wps:spPr>
                      <a:xfrm>
                        <a:off x="0" y="0"/>
                        <a:ext cx="5208143"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E1DB86" id="Straight Connector 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05pt" to="40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40D1"/>
    <w:multiLevelType w:val="hybridMultilevel"/>
    <w:tmpl w:val="B39039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814D6E"/>
    <w:multiLevelType w:val="hybridMultilevel"/>
    <w:tmpl w:val="7474F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01"/>
    <w:rsid w:val="00032812"/>
    <w:rsid w:val="00037363"/>
    <w:rsid w:val="00325C01"/>
    <w:rsid w:val="003E30FB"/>
    <w:rsid w:val="005419EB"/>
    <w:rsid w:val="005A12F2"/>
    <w:rsid w:val="00655FD1"/>
    <w:rsid w:val="007F520D"/>
    <w:rsid w:val="008062C6"/>
    <w:rsid w:val="00824500"/>
    <w:rsid w:val="008A0982"/>
    <w:rsid w:val="008B76D1"/>
    <w:rsid w:val="00971249"/>
    <w:rsid w:val="009C1BD1"/>
    <w:rsid w:val="009C64D5"/>
    <w:rsid w:val="00AE5AAA"/>
    <w:rsid w:val="00C20CED"/>
    <w:rsid w:val="00DB3DAB"/>
    <w:rsid w:val="00DC00E1"/>
    <w:rsid w:val="00EF6BCB"/>
    <w:rsid w:val="00F4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9D17E9E-73BA-4D73-9B0B-750E3315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0E1"/>
    <w:pPr>
      <w:spacing w:after="0" w:line="240" w:lineRule="auto"/>
    </w:pPr>
    <w:rPr>
      <w:rFonts w:ascii="Arial" w:eastAsia="Times New Roman" w:hAnsi="Arial" w:cs="Arial"/>
      <w:sz w:val="24"/>
      <w:szCs w:val="24"/>
    </w:rPr>
  </w:style>
  <w:style w:type="paragraph" w:styleId="Heading5">
    <w:name w:val="heading 5"/>
    <w:basedOn w:val="Normal"/>
    <w:next w:val="Normal"/>
    <w:link w:val="Heading5Char"/>
    <w:qFormat/>
    <w:rsid w:val="00325C01"/>
    <w:pPr>
      <w:keepNext/>
      <w:outlineLvl w:val="4"/>
    </w:pPr>
    <w:rPr>
      <w:rFonts w:ascii="Times New Roman" w:hAnsi="Times New Roman" w:cs="Times New Roman"/>
      <w:b/>
      <w:w w:val="9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C01"/>
    <w:pPr>
      <w:tabs>
        <w:tab w:val="center" w:pos="4680"/>
        <w:tab w:val="right" w:pos="9360"/>
      </w:tabs>
    </w:pPr>
  </w:style>
  <w:style w:type="character" w:customStyle="1" w:styleId="HeaderChar">
    <w:name w:val="Header Char"/>
    <w:basedOn w:val="DefaultParagraphFont"/>
    <w:link w:val="Header"/>
    <w:uiPriority w:val="99"/>
    <w:rsid w:val="00325C01"/>
  </w:style>
  <w:style w:type="paragraph" w:styleId="Footer">
    <w:name w:val="footer"/>
    <w:basedOn w:val="Normal"/>
    <w:link w:val="FooterChar"/>
    <w:uiPriority w:val="99"/>
    <w:unhideWhenUsed/>
    <w:rsid w:val="00325C01"/>
    <w:pPr>
      <w:tabs>
        <w:tab w:val="center" w:pos="4680"/>
        <w:tab w:val="right" w:pos="9360"/>
      </w:tabs>
    </w:pPr>
  </w:style>
  <w:style w:type="character" w:customStyle="1" w:styleId="FooterChar">
    <w:name w:val="Footer Char"/>
    <w:basedOn w:val="DefaultParagraphFont"/>
    <w:link w:val="Footer"/>
    <w:uiPriority w:val="99"/>
    <w:rsid w:val="00325C01"/>
  </w:style>
  <w:style w:type="character" w:customStyle="1" w:styleId="Heading5Char">
    <w:name w:val="Heading 5 Char"/>
    <w:basedOn w:val="DefaultParagraphFont"/>
    <w:link w:val="Heading5"/>
    <w:rsid w:val="00325C01"/>
    <w:rPr>
      <w:rFonts w:ascii="Times New Roman" w:eastAsia="Times New Roman" w:hAnsi="Times New Roman" w:cs="Times New Roman"/>
      <w:b/>
      <w:w w:val="90"/>
      <w:sz w:val="28"/>
      <w:szCs w:val="24"/>
    </w:rPr>
  </w:style>
  <w:style w:type="character" w:styleId="Hyperlink">
    <w:name w:val="Hyperlink"/>
    <w:basedOn w:val="DefaultParagraphFont"/>
    <w:semiHidden/>
    <w:rsid w:val="00325C01"/>
    <w:rPr>
      <w:color w:val="0000FF"/>
      <w:u w:val="single"/>
    </w:rPr>
  </w:style>
  <w:style w:type="paragraph" w:styleId="ListParagraph">
    <w:name w:val="List Paragraph"/>
    <w:basedOn w:val="Normal"/>
    <w:uiPriority w:val="34"/>
    <w:qFormat/>
    <w:rsid w:val="00DC00E1"/>
    <w:pPr>
      <w:ind w:left="720"/>
    </w:pPr>
    <w:rPr>
      <w:rFonts w:ascii="Calibri" w:eastAsia="Calibri" w:hAnsi="Calibri" w:cs="Times New Roman"/>
      <w:sz w:val="22"/>
      <w:szCs w:val="22"/>
    </w:rPr>
  </w:style>
  <w:style w:type="paragraph" w:styleId="NoSpacing">
    <w:name w:val="No Spacing"/>
    <w:uiPriority w:val="1"/>
    <w:qFormat/>
    <w:rsid w:val="00DC00E1"/>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cesg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 Gardner</dc:creator>
  <cp:lastModifiedBy>Christine M. Urf</cp:lastModifiedBy>
  <cp:revision>2</cp:revision>
  <cp:lastPrinted>2017-10-12T12:52:00Z</cp:lastPrinted>
  <dcterms:created xsi:type="dcterms:W3CDTF">2021-03-16T18:56:00Z</dcterms:created>
  <dcterms:modified xsi:type="dcterms:W3CDTF">2021-03-16T18:56:00Z</dcterms:modified>
</cp:coreProperties>
</file>